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EAC2" w14:textId="77777777" w:rsidR="005B5F47" w:rsidRDefault="00000000">
      <w:pPr>
        <w:pStyle w:val="Default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58118E36" wp14:editId="34899060">
            <wp:simplePos x="0" y="0"/>
            <wp:positionH relativeFrom="margin">
              <wp:posOffset>1343818</wp:posOffset>
            </wp:positionH>
            <wp:positionV relativeFrom="page">
              <wp:posOffset>713105</wp:posOffset>
            </wp:positionV>
            <wp:extent cx="4020503" cy="1842731"/>
            <wp:effectExtent l="0" t="0" r="0" b="0"/>
            <wp:wrapTopAndBottom distT="152400" distB="152400"/>
            <wp:docPr id="1073741825" name="officeArt object" descr="Logo-Association-Baseball-Noro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Association-Baseball-Noroit.jpg" descr="Logo-Association-Baseball-Noroit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0503" cy="18427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FFB08B1" w14:textId="77777777" w:rsidR="005B5F47" w:rsidRDefault="00000000">
      <w:pPr>
        <w:pStyle w:val="Default"/>
        <w:jc w:val="center"/>
      </w:pPr>
      <w:r>
        <w:rPr>
          <w:rStyle w:val="Aucun"/>
          <w:rFonts w:ascii="Times New Roman" w:hAnsi="Times New Roman"/>
          <w:b/>
          <w:bCs/>
          <w:sz w:val="28"/>
          <w:szCs w:val="28"/>
        </w:rPr>
        <w:t xml:space="preserve">Assemblée générale annuelle de </w:t>
      </w:r>
    </w:p>
    <w:p w14:paraId="1C893DA7" w14:textId="77777777" w:rsidR="005B5F47" w:rsidRDefault="00000000">
      <w:pPr>
        <w:pStyle w:val="Default"/>
        <w:jc w:val="center"/>
      </w:pPr>
      <w:proofErr w:type="gramStart"/>
      <w:r>
        <w:rPr>
          <w:rStyle w:val="Aucun"/>
          <w:rFonts w:ascii="Times New Roman" w:hAnsi="Times New Roman"/>
          <w:b/>
          <w:bCs/>
          <w:sz w:val="28"/>
          <w:szCs w:val="28"/>
        </w:rPr>
        <w:t>l’Association</w:t>
      </w:r>
      <w:proofErr w:type="gramEnd"/>
      <w:r>
        <w:rPr>
          <w:rStyle w:val="Aucun"/>
          <w:rFonts w:ascii="Times New Roman" w:hAnsi="Times New Roman"/>
          <w:b/>
          <w:bCs/>
          <w:sz w:val="28"/>
          <w:szCs w:val="28"/>
        </w:rPr>
        <w:t xml:space="preserve"> de baseball Noroit</w:t>
      </w:r>
    </w:p>
    <w:p w14:paraId="580EF0DB" w14:textId="77777777" w:rsidR="005B5F47" w:rsidRDefault="005B5F47">
      <w:pPr>
        <w:pStyle w:val="Default"/>
        <w:jc w:val="center"/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03ADC72" w14:textId="77777777" w:rsidR="005B5F47" w:rsidRDefault="00000000">
      <w:pPr>
        <w:pStyle w:val="Default"/>
        <w:jc w:val="center"/>
      </w:pPr>
      <w:r>
        <w:rPr>
          <w:rStyle w:val="Aucun"/>
          <w:rFonts w:ascii="Times New Roman" w:hAnsi="Times New Roman"/>
          <w:b/>
          <w:bCs/>
          <w:sz w:val="28"/>
          <w:szCs w:val="28"/>
        </w:rPr>
        <w:t>Jeudi</w:t>
      </w:r>
      <w:r>
        <w:rPr>
          <w:rStyle w:val="Aucun"/>
          <w:rFonts w:ascii="Times New Roman" w:hAnsi="Times New Roman"/>
          <w:b/>
          <w:bCs/>
        </w:rPr>
        <w:t xml:space="preserve"> </w:t>
      </w:r>
      <w:r>
        <w:rPr>
          <w:rStyle w:val="Aucun"/>
          <w:rFonts w:ascii="Times New Roman" w:hAnsi="Times New Roman"/>
          <w:b/>
          <w:bCs/>
          <w:sz w:val="28"/>
          <w:szCs w:val="28"/>
        </w:rPr>
        <w:t>le 16 novembre 2023, à 19h</w:t>
      </w:r>
    </w:p>
    <w:p w14:paraId="7D27E7EA" w14:textId="77777777" w:rsidR="005B5F47" w:rsidRDefault="00000000">
      <w:pPr>
        <w:pStyle w:val="Default"/>
        <w:jc w:val="center"/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ucun"/>
          <w:rFonts w:ascii="Times New Roman" w:hAnsi="Times New Roman"/>
          <w:b/>
          <w:bCs/>
          <w:sz w:val="28"/>
          <w:szCs w:val="28"/>
        </w:rPr>
        <w:t>Centre Communautaire de Cap-Rouge</w:t>
      </w:r>
    </w:p>
    <w:p w14:paraId="7EF8E86D" w14:textId="77777777" w:rsidR="005B5F47" w:rsidRDefault="00000000">
      <w:pPr>
        <w:pStyle w:val="Default"/>
        <w:jc w:val="center"/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ucun"/>
          <w:rFonts w:ascii="Times New Roman" w:hAnsi="Times New Roman"/>
          <w:b/>
          <w:bCs/>
          <w:sz w:val="28"/>
          <w:szCs w:val="28"/>
        </w:rPr>
        <w:t xml:space="preserve">4473 Rue St-Félix, Québec, </w:t>
      </w:r>
      <w:proofErr w:type="spellStart"/>
      <w:r>
        <w:rPr>
          <w:rStyle w:val="Aucun"/>
          <w:rFonts w:ascii="Times New Roman" w:hAnsi="Times New Roman"/>
          <w:b/>
          <w:bCs/>
          <w:sz w:val="28"/>
          <w:szCs w:val="28"/>
        </w:rPr>
        <w:t>Qc</w:t>
      </w:r>
      <w:proofErr w:type="spellEnd"/>
      <w:r>
        <w:rPr>
          <w:rStyle w:val="Aucun"/>
          <w:rFonts w:ascii="Times New Roman" w:hAnsi="Times New Roman"/>
          <w:b/>
          <w:bCs/>
          <w:sz w:val="28"/>
          <w:szCs w:val="28"/>
        </w:rPr>
        <w:t xml:space="preserve"> G1Y 3A6</w:t>
      </w:r>
    </w:p>
    <w:p w14:paraId="2DF99782" w14:textId="77777777" w:rsidR="005B5F47" w:rsidRDefault="005B5F47">
      <w:pPr>
        <w:pStyle w:val="Default"/>
        <w:jc w:val="center"/>
        <w:rPr>
          <w:rStyle w:val="Aucun"/>
          <w:rFonts w:ascii="Times New Roman" w:eastAsia="Times New Roman" w:hAnsi="Times New Roman" w:cs="Times New Roman"/>
          <w:b/>
          <w:bCs/>
          <w:color w:val="222222"/>
          <w:sz w:val="28"/>
          <w:szCs w:val="28"/>
          <w:u w:color="222222"/>
          <w:shd w:val="clear" w:color="auto" w:fill="FFFFFF"/>
        </w:rPr>
      </w:pPr>
    </w:p>
    <w:p w14:paraId="5B361E15" w14:textId="77777777" w:rsidR="005B5F47" w:rsidRDefault="00000000">
      <w:pPr>
        <w:pStyle w:val="Default"/>
        <w:ind w:left="360"/>
        <w:jc w:val="center"/>
      </w:pPr>
      <w:r>
        <w:rPr>
          <w:rStyle w:val="Aucun"/>
          <w:rFonts w:ascii="Times New Roman" w:hAnsi="Times New Roman"/>
          <w:b/>
          <w:bCs/>
          <w:sz w:val="28"/>
          <w:szCs w:val="28"/>
        </w:rPr>
        <w:t>Ordre du jour</w:t>
      </w:r>
    </w:p>
    <w:p w14:paraId="462CECE3" w14:textId="77777777" w:rsidR="005B5F47" w:rsidRDefault="005B5F47">
      <w:pPr>
        <w:pStyle w:val="Default"/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889176" w14:textId="77777777" w:rsidR="005B5F47" w:rsidRDefault="00000000">
      <w:pPr>
        <w:pStyle w:val="Default"/>
        <w:numPr>
          <w:ilvl w:val="0"/>
          <w:numId w:val="2"/>
        </w:numPr>
        <w:spacing w:after="134"/>
      </w:pPr>
      <w:r>
        <w:rPr>
          <w:rStyle w:val="Aucun"/>
          <w:rFonts w:ascii="Times New Roman" w:hAnsi="Times New Roman"/>
        </w:rPr>
        <w:t xml:space="preserve">Prise des présences et constatation du quorum </w:t>
      </w:r>
    </w:p>
    <w:p w14:paraId="46414345" w14:textId="77777777" w:rsidR="005B5F47" w:rsidRDefault="00000000">
      <w:pPr>
        <w:pStyle w:val="Default"/>
        <w:numPr>
          <w:ilvl w:val="0"/>
          <w:numId w:val="2"/>
        </w:numPr>
        <w:spacing w:after="134"/>
      </w:pPr>
      <w:r>
        <w:rPr>
          <w:rStyle w:val="Aucun"/>
          <w:rFonts w:ascii="Times New Roman" w:hAnsi="Times New Roman"/>
        </w:rPr>
        <w:t>Lecture et adoption de l’ordre du jour</w:t>
      </w:r>
    </w:p>
    <w:p w14:paraId="50BE7B04" w14:textId="24FC7D3B" w:rsidR="005B5F47" w:rsidRDefault="00000000">
      <w:pPr>
        <w:pStyle w:val="Default"/>
        <w:numPr>
          <w:ilvl w:val="0"/>
          <w:numId w:val="2"/>
        </w:numPr>
        <w:spacing w:after="134"/>
      </w:pPr>
      <w:r>
        <w:rPr>
          <w:rStyle w:val="Aucun"/>
          <w:rFonts w:ascii="Times New Roman" w:hAnsi="Times New Roman"/>
        </w:rPr>
        <w:t xml:space="preserve">Adoption du procès-verbal de l’assemblée annuelle générale de l’Association du </w:t>
      </w:r>
      <w:r w:rsidR="005F3634">
        <w:rPr>
          <w:rStyle w:val="Aucun"/>
          <w:rFonts w:ascii="Times New Roman" w:hAnsi="Times New Roman"/>
        </w:rPr>
        <w:t>1</w:t>
      </w:r>
      <w:r w:rsidR="005F3634" w:rsidRPr="005F3634">
        <w:rPr>
          <w:rStyle w:val="Aucun"/>
          <w:rFonts w:ascii="Times New Roman" w:hAnsi="Times New Roman"/>
          <w:vertAlign w:val="superscript"/>
        </w:rPr>
        <w:t>er</w:t>
      </w:r>
      <w:r w:rsidR="005F3634">
        <w:rPr>
          <w:rStyle w:val="Aucun"/>
          <w:rFonts w:ascii="Times New Roman" w:hAnsi="Times New Roman"/>
        </w:rPr>
        <w:t xml:space="preserve"> décembre 2022</w:t>
      </w:r>
    </w:p>
    <w:p w14:paraId="36823733" w14:textId="77777777" w:rsidR="005B5F47" w:rsidRDefault="00000000">
      <w:pPr>
        <w:pStyle w:val="Default"/>
        <w:numPr>
          <w:ilvl w:val="0"/>
          <w:numId w:val="2"/>
        </w:numPr>
        <w:spacing w:after="134"/>
      </w:pPr>
      <w:r>
        <w:rPr>
          <w:rStyle w:val="Aucun"/>
          <w:rFonts w:ascii="Times New Roman" w:hAnsi="Times New Roman"/>
        </w:rPr>
        <w:t>Rapports de la saison 2023 :</w:t>
      </w:r>
    </w:p>
    <w:p w14:paraId="3C8C64D6" w14:textId="77777777" w:rsidR="005B5F47" w:rsidRDefault="00000000">
      <w:pPr>
        <w:pStyle w:val="Default"/>
        <w:numPr>
          <w:ilvl w:val="0"/>
          <w:numId w:val="4"/>
        </w:numPr>
        <w:spacing w:after="134"/>
      </w:pPr>
      <w:r>
        <w:rPr>
          <w:rStyle w:val="Aucun"/>
          <w:rFonts w:ascii="Times New Roman" w:hAnsi="Times New Roman"/>
        </w:rPr>
        <w:t>Rapport du responsable des opérations</w:t>
      </w:r>
    </w:p>
    <w:p w14:paraId="71054041" w14:textId="77777777" w:rsidR="005B5F47" w:rsidRDefault="00000000">
      <w:pPr>
        <w:pStyle w:val="Default"/>
        <w:numPr>
          <w:ilvl w:val="0"/>
          <w:numId w:val="4"/>
        </w:numPr>
        <w:spacing w:after="134"/>
      </w:pPr>
      <w:r>
        <w:rPr>
          <w:rStyle w:val="Aucun"/>
          <w:rFonts w:ascii="Times New Roman" w:hAnsi="Times New Roman"/>
        </w:rPr>
        <w:t>Rapport du président du tournoi</w:t>
      </w:r>
    </w:p>
    <w:p w14:paraId="717EE7A2" w14:textId="77777777" w:rsidR="005B5F47" w:rsidRDefault="00000000">
      <w:pPr>
        <w:pStyle w:val="Default"/>
        <w:numPr>
          <w:ilvl w:val="0"/>
          <w:numId w:val="4"/>
        </w:numPr>
        <w:spacing w:after="134"/>
      </w:pPr>
      <w:r>
        <w:rPr>
          <w:rStyle w:val="Aucun"/>
          <w:rFonts w:ascii="Times New Roman" w:hAnsi="Times New Roman"/>
        </w:rPr>
        <w:t>Rapport du trésorier</w:t>
      </w:r>
    </w:p>
    <w:p w14:paraId="2C8932F4" w14:textId="77777777" w:rsidR="005B5F47" w:rsidRDefault="00000000">
      <w:pPr>
        <w:pStyle w:val="Default"/>
        <w:numPr>
          <w:ilvl w:val="0"/>
          <w:numId w:val="4"/>
        </w:numPr>
        <w:spacing w:after="134"/>
      </w:pPr>
      <w:r>
        <w:rPr>
          <w:rStyle w:val="Aucun"/>
          <w:rFonts w:ascii="Times New Roman" w:hAnsi="Times New Roman"/>
        </w:rPr>
        <w:t>Rapport du président de l’association</w:t>
      </w:r>
    </w:p>
    <w:p w14:paraId="26749348" w14:textId="77777777" w:rsidR="005B5F47" w:rsidRDefault="00000000">
      <w:pPr>
        <w:pStyle w:val="Default"/>
        <w:numPr>
          <w:ilvl w:val="0"/>
          <w:numId w:val="5"/>
        </w:numPr>
        <w:spacing w:after="134"/>
      </w:pPr>
      <w:r>
        <w:rPr>
          <w:rStyle w:val="Aucun"/>
          <w:rFonts w:ascii="Times New Roman" w:hAnsi="Times New Roman"/>
        </w:rPr>
        <w:t>Période de questions</w:t>
      </w:r>
    </w:p>
    <w:p w14:paraId="6143066C" w14:textId="77777777" w:rsidR="005B5F47" w:rsidRDefault="00000000">
      <w:pPr>
        <w:pStyle w:val="Default"/>
        <w:numPr>
          <w:ilvl w:val="0"/>
          <w:numId w:val="2"/>
        </w:numPr>
        <w:spacing w:after="134"/>
      </w:pPr>
      <w:r>
        <w:rPr>
          <w:rStyle w:val="Aucun"/>
          <w:rFonts w:ascii="Times New Roman" w:hAnsi="Times New Roman"/>
        </w:rPr>
        <w:t>Composition du conseil d’administration de l’Association et état de la situation</w:t>
      </w:r>
    </w:p>
    <w:p w14:paraId="635A5232" w14:textId="77777777" w:rsidR="005B5F47" w:rsidRDefault="00000000">
      <w:pPr>
        <w:pStyle w:val="Default"/>
        <w:numPr>
          <w:ilvl w:val="0"/>
          <w:numId w:val="2"/>
        </w:numPr>
        <w:spacing w:after="134"/>
      </w:pPr>
      <w:r>
        <w:rPr>
          <w:rStyle w:val="Aucun"/>
          <w:rFonts w:ascii="Times New Roman" w:hAnsi="Times New Roman"/>
          <w:color w:val="1D2129"/>
          <w:u w:color="1D2129"/>
          <w:shd w:val="clear" w:color="auto" w:fill="FFFFFF"/>
        </w:rPr>
        <w:t>Élection des administrateurs</w:t>
      </w:r>
    </w:p>
    <w:p w14:paraId="1B1036C3" w14:textId="77777777" w:rsidR="005B5F47" w:rsidRDefault="00000000">
      <w:pPr>
        <w:pStyle w:val="Default"/>
        <w:numPr>
          <w:ilvl w:val="0"/>
          <w:numId w:val="2"/>
        </w:numPr>
      </w:pPr>
      <w:r>
        <w:rPr>
          <w:rStyle w:val="Aucun"/>
          <w:rFonts w:ascii="Times New Roman" w:hAnsi="Times New Roman"/>
        </w:rPr>
        <w:t>Levée de l’assemblée</w:t>
      </w:r>
      <w:r>
        <w:rPr>
          <w:rStyle w:val="Aucun"/>
          <w:rFonts w:ascii="Calibri" w:eastAsia="Calibri" w:hAnsi="Calibri" w:cs="Calibri"/>
          <w:color w:val="1D2129"/>
          <w:u w:color="1D2129"/>
          <w:shd w:val="clear" w:color="auto" w:fill="FFFFFF"/>
        </w:rPr>
        <w:br/>
      </w:r>
      <w:r>
        <w:rPr>
          <w:rStyle w:val="Aucun"/>
          <w:rFonts w:ascii="Calibri" w:eastAsia="Calibri" w:hAnsi="Calibri" w:cs="Calibri"/>
          <w:color w:val="1D2129"/>
          <w:u w:color="1D2129"/>
          <w:shd w:val="clear" w:color="auto" w:fill="FFFFFF"/>
        </w:rPr>
        <w:br/>
      </w:r>
    </w:p>
    <w:sectPr w:rsidR="005B5F47">
      <w:headerReference w:type="default" r:id="rId8"/>
      <w:footerReference w:type="default" r:id="rId9"/>
      <w:pgSz w:w="12240" w:h="16340"/>
      <w:pgMar w:top="1123" w:right="405" w:bottom="778" w:left="8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30927" w14:textId="77777777" w:rsidR="001B4478" w:rsidRDefault="001B4478">
      <w:r>
        <w:separator/>
      </w:r>
    </w:p>
  </w:endnote>
  <w:endnote w:type="continuationSeparator" w:id="0">
    <w:p w14:paraId="30EE835E" w14:textId="77777777" w:rsidR="001B4478" w:rsidRDefault="001B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5304" w14:textId="77777777" w:rsidR="005B5F47" w:rsidRDefault="005B5F47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575F1" w14:textId="77777777" w:rsidR="001B4478" w:rsidRDefault="001B4478">
      <w:r>
        <w:separator/>
      </w:r>
    </w:p>
  </w:footnote>
  <w:footnote w:type="continuationSeparator" w:id="0">
    <w:p w14:paraId="7642F211" w14:textId="77777777" w:rsidR="001B4478" w:rsidRDefault="001B4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5FD61" w14:textId="77777777" w:rsidR="005B5F47" w:rsidRDefault="005B5F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68C1"/>
    <w:multiLevelType w:val="hybridMultilevel"/>
    <w:tmpl w:val="C85A9EB2"/>
    <w:numStyleLink w:val="Style2import"/>
  </w:abstractNum>
  <w:abstractNum w:abstractNumId="1" w15:restartNumberingAfterBreak="0">
    <w:nsid w:val="0D4A713E"/>
    <w:multiLevelType w:val="hybridMultilevel"/>
    <w:tmpl w:val="445C08F4"/>
    <w:styleLink w:val="Style1import"/>
    <w:lvl w:ilvl="0" w:tplc="C0E0E33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0EA98E">
      <w:start w:val="1"/>
      <w:numFmt w:val="decimal"/>
      <w:lvlText w:val="%2."/>
      <w:lvlJc w:val="left"/>
      <w:pPr>
        <w:tabs>
          <w:tab w:val="num" w:pos="708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CE4014">
      <w:start w:val="1"/>
      <w:numFmt w:val="decimal"/>
      <w:lvlText w:val="%3."/>
      <w:lvlJc w:val="left"/>
      <w:pPr>
        <w:tabs>
          <w:tab w:val="num" w:pos="708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64C0A6">
      <w:start w:val="1"/>
      <w:numFmt w:val="decimal"/>
      <w:lvlText w:val="%4."/>
      <w:lvlJc w:val="left"/>
      <w:pPr>
        <w:tabs>
          <w:tab w:val="num" w:pos="708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6665DE">
      <w:start w:val="1"/>
      <w:numFmt w:val="decimal"/>
      <w:lvlText w:val="%5."/>
      <w:lvlJc w:val="left"/>
      <w:pPr>
        <w:tabs>
          <w:tab w:val="num" w:pos="708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941B64">
      <w:start w:val="1"/>
      <w:numFmt w:val="decimal"/>
      <w:lvlText w:val="%6."/>
      <w:lvlJc w:val="left"/>
      <w:pPr>
        <w:tabs>
          <w:tab w:val="num" w:pos="708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70BB70">
      <w:start w:val="1"/>
      <w:numFmt w:val="decimal"/>
      <w:lvlText w:val="%7."/>
      <w:lvlJc w:val="left"/>
      <w:pPr>
        <w:tabs>
          <w:tab w:val="num" w:pos="708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F6D518">
      <w:start w:val="1"/>
      <w:numFmt w:val="decimal"/>
      <w:lvlText w:val="%8."/>
      <w:lvlJc w:val="left"/>
      <w:pPr>
        <w:tabs>
          <w:tab w:val="num" w:pos="708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501664">
      <w:start w:val="1"/>
      <w:numFmt w:val="decimal"/>
      <w:lvlText w:val="%9."/>
      <w:lvlJc w:val="left"/>
      <w:pPr>
        <w:tabs>
          <w:tab w:val="num" w:pos="708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1245FF4"/>
    <w:multiLevelType w:val="hybridMultilevel"/>
    <w:tmpl w:val="C85A9EB2"/>
    <w:styleLink w:val="Style2import"/>
    <w:lvl w:ilvl="0" w:tplc="794A86B8">
      <w:start w:val="1"/>
      <w:numFmt w:val="bullet"/>
      <w:lvlText w:val="✓"/>
      <w:lvlJc w:val="left"/>
      <w:pPr>
        <w:tabs>
          <w:tab w:val="num" w:pos="1416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F62D6A">
      <w:start w:val="1"/>
      <w:numFmt w:val="bullet"/>
      <w:lvlText w:val="✓"/>
      <w:lvlJc w:val="left"/>
      <w:pPr>
        <w:tabs>
          <w:tab w:val="num" w:pos="1416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4CBCAA">
      <w:start w:val="1"/>
      <w:numFmt w:val="bullet"/>
      <w:lvlText w:val="✓"/>
      <w:lvlJc w:val="left"/>
      <w:pPr>
        <w:tabs>
          <w:tab w:val="num" w:pos="1416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B8573A">
      <w:start w:val="1"/>
      <w:numFmt w:val="bullet"/>
      <w:lvlText w:val="✓"/>
      <w:lvlJc w:val="left"/>
      <w:pPr>
        <w:tabs>
          <w:tab w:val="num" w:pos="1416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E69380">
      <w:start w:val="1"/>
      <w:numFmt w:val="bullet"/>
      <w:lvlText w:val="✓"/>
      <w:lvlJc w:val="left"/>
      <w:pPr>
        <w:tabs>
          <w:tab w:val="num" w:pos="1416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BAF868">
      <w:start w:val="1"/>
      <w:numFmt w:val="bullet"/>
      <w:lvlText w:val="✓"/>
      <w:lvlJc w:val="left"/>
      <w:pPr>
        <w:tabs>
          <w:tab w:val="num" w:pos="1416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1A8E84">
      <w:start w:val="1"/>
      <w:numFmt w:val="bullet"/>
      <w:lvlText w:val="✓"/>
      <w:lvlJc w:val="left"/>
      <w:pPr>
        <w:tabs>
          <w:tab w:val="num" w:pos="1416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D6B8A8">
      <w:start w:val="1"/>
      <w:numFmt w:val="bullet"/>
      <w:lvlText w:val="✓"/>
      <w:lvlJc w:val="left"/>
      <w:pPr>
        <w:tabs>
          <w:tab w:val="num" w:pos="1416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DEB3F4">
      <w:start w:val="1"/>
      <w:numFmt w:val="bullet"/>
      <w:lvlText w:val="✓"/>
      <w:lvlJc w:val="left"/>
      <w:pPr>
        <w:tabs>
          <w:tab w:val="num" w:pos="1416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59D6139"/>
    <w:multiLevelType w:val="hybridMultilevel"/>
    <w:tmpl w:val="445C08F4"/>
    <w:numStyleLink w:val="Style1import"/>
  </w:abstractNum>
  <w:num w:numId="1" w16cid:durableId="1465806420">
    <w:abstractNumId w:val="1"/>
  </w:num>
  <w:num w:numId="2" w16cid:durableId="1312712050">
    <w:abstractNumId w:val="3"/>
  </w:num>
  <w:num w:numId="3" w16cid:durableId="707410046">
    <w:abstractNumId w:val="2"/>
  </w:num>
  <w:num w:numId="4" w16cid:durableId="937910904">
    <w:abstractNumId w:val="0"/>
  </w:num>
  <w:num w:numId="5" w16cid:durableId="155386880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F47"/>
    <w:rsid w:val="001B4478"/>
    <w:rsid w:val="005B5F47"/>
    <w:rsid w:val="005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10CAEC"/>
  <w15:docId w15:val="{04DE41FE-68A9-3745-A870-C5DFEFDE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uppressAutoHyphens/>
    </w:pPr>
    <w:rPr>
      <w:rFonts w:ascii="Georgia" w:hAnsi="Georgia" w:cs="Arial Unicode MS"/>
      <w:color w:val="000000"/>
      <w:sz w:val="24"/>
      <w:szCs w:val="24"/>
      <w:u w:color="000000"/>
      <w:lang w:val="fr-FR"/>
    </w:rPr>
  </w:style>
  <w:style w:type="character" w:customStyle="1" w:styleId="Aucun">
    <w:name w:val="Aucun"/>
    <w:rPr>
      <w:lang w:val="fr-FR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579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 Sirois</cp:lastModifiedBy>
  <cp:revision>2</cp:revision>
  <cp:lastPrinted>2023-11-16T02:03:00Z</cp:lastPrinted>
  <dcterms:created xsi:type="dcterms:W3CDTF">2023-11-16T02:03:00Z</dcterms:created>
  <dcterms:modified xsi:type="dcterms:W3CDTF">2023-11-16T21:25:00Z</dcterms:modified>
</cp:coreProperties>
</file>